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50" w:tblpY="-11357"/>
        <w:tblOverlap w:val="never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25"/>
        <w:gridCol w:w="1680"/>
        <w:gridCol w:w="1965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bidi="ar"/>
              </w:rPr>
              <w:t>2023届毕业生资源情况表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毕业生人数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系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各系联系电话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大健康产业系</w:t>
            </w:r>
          </w:p>
          <w:p>
            <w:pPr>
              <w:widowControl/>
              <w:spacing w:line="5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0771-2853801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卫生信息管理（大健康大数据方向）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老年服务与管理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护理系</w:t>
            </w:r>
          </w:p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0771-2851760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助产（基层卫生人员）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20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1852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护理（基层卫生人员）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245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家政服务与管理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药学（基层卫生人员）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96</w:t>
            </w:r>
          </w:p>
        </w:tc>
        <w:tc>
          <w:tcPr>
            <w:tcW w:w="196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药学系</w:t>
            </w:r>
          </w:p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0771-5616025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药品经营与管理(高级运营电商方向)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医技系</w:t>
            </w:r>
          </w:p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0771-2853632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食品营养与检测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医学系</w:t>
            </w:r>
          </w:p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0771-5616381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临床医学（基层卫生人员）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654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健康管理（旅游方向）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幼儿发展与健康管理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中医系</w:t>
            </w:r>
          </w:p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0771-5602512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中医康复技术（基层卫生人员）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10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中医学（基层卫生人员）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  <w:t>428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7273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需安排就业人数：5820人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基层卫生人员：1453 ，其中2023年3月1日毕业生人数473人。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wYjU5OTVmYzdjNjdkMzE3MzkyMzM5MThmOWQ1NGIifQ=="/>
  </w:docVars>
  <w:rsids>
    <w:rsidRoot w:val="00126031"/>
    <w:rsid w:val="00126031"/>
    <w:rsid w:val="00340567"/>
    <w:rsid w:val="00C85335"/>
    <w:rsid w:val="0ED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">
    <w:name w:val="标题 字符"/>
    <w:basedOn w:val="4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109</Words>
  <Characters>624</Characters>
  <Lines>5</Lines>
  <Paragraphs>1</Paragraphs>
  <TotalTime>4</TotalTime>
  <ScaleCrop>false</ScaleCrop>
  <LinksUpToDate>false</LinksUpToDate>
  <CharactersWithSpaces>732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2022-10-08T00:10:00Z</dcterms:created>
  <dc:creator>ZYC</dc:creator>
  <cp:lastModifiedBy>龙行天下</cp:lastModifiedBy>
  <dcterms:modified xsi:type="dcterms:W3CDTF">2023-05-04T03:09:40Z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43905F83803A4E9FA4466FCB66E37296_12</vt:lpwstr>
  </property>
</Properties>
</file>